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1A" w:rsidRPr="0071733D" w:rsidRDefault="006F311B" w:rsidP="00450908">
      <w:pPr>
        <w:spacing w:after="0" w:line="240" w:lineRule="auto"/>
        <w:jc w:val="center"/>
        <w:rPr>
          <w:rFonts w:ascii="Arial" w:hAnsi="Arial" w:cs="Arial"/>
          <w:b/>
          <w:sz w:val="28"/>
          <w:szCs w:val="28"/>
        </w:rPr>
      </w:pPr>
      <w:bookmarkStart w:id="0" w:name="_GoBack"/>
      <w:bookmarkEnd w:id="0"/>
      <w:r w:rsidRPr="0071733D">
        <w:rPr>
          <w:rFonts w:ascii="Arial" w:hAnsi="Arial" w:cs="Arial"/>
          <w:b/>
          <w:sz w:val="28"/>
          <w:szCs w:val="28"/>
        </w:rPr>
        <w:t>SUBCONTRACT PROVISIONS NEVADA REVISED STATUTES (NRS)</w:t>
      </w:r>
    </w:p>
    <w:p w:rsidR="006F311B" w:rsidRPr="0071733D" w:rsidRDefault="006F311B" w:rsidP="006F311B">
      <w:pPr>
        <w:spacing w:after="0" w:line="240" w:lineRule="auto"/>
        <w:rPr>
          <w:rFonts w:ascii="Arial" w:hAnsi="Arial" w:cs="Arial"/>
        </w:rPr>
      </w:pPr>
    </w:p>
    <w:p w:rsidR="006F311B" w:rsidRPr="0071733D" w:rsidRDefault="006F311B" w:rsidP="0071733D">
      <w:pPr>
        <w:spacing w:after="0" w:line="240" w:lineRule="auto"/>
        <w:rPr>
          <w:rFonts w:ascii="Arial" w:hAnsi="Arial" w:cs="Arial"/>
          <w:sz w:val="24"/>
          <w:szCs w:val="24"/>
        </w:rPr>
      </w:pPr>
      <w:r w:rsidRPr="0071733D">
        <w:rPr>
          <w:rFonts w:ascii="Arial" w:hAnsi="Arial" w:cs="Arial"/>
          <w:sz w:val="24"/>
          <w:szCs w:val="24"/>
        </w:rPr>
        <w:t>Insert into all subcontracts except for standard commercial supplies or raw materials:</w:t>
      </w:r>
    </w:p>
    <w:p w:rsidR="006F311B" w:rsidRPr="0071733D" w:rsidRDefault="006F311B" w:rsidP="006F311B">
      <w:pPr>
        <w:spacing w:after="0" w:line="240" w:lineRule="auto"/>
        <w:rPr>
          <w:rFonts w:ascii="Arial" w:hAnsi="Arial" w:cs="Arial"/>
        </w:rPr>
      </w:pPr>
    </w:p>
    <w:p w:rsidR="0071733D" w:rsidRPr="006B1276" w:rsidRDefault="006B1276" w:rsidP="00450908">
      <w:pPr>
        <w:spacing w:after="0" w:line="240" w:lineRule="auto"/>
        <w:jc w:val="both"/>
        <w:rPr>
          <w:rFonts w:ascii="Arial" w:hAnsi="Arial" w:cs="Arial"/>
          <w:sz w:val="28"/>
          <w:szCs w:val="28"/>
        </w:rPr>
      </w:pPr>
      <w:r>
        <w:rPr>
          <w:rFonts w:ascii="Arial" w:hAnsi="Arial" w:cs="Arial"/>
          <w:sz w:val="28"/>
          <w:szCs w:val="28"/>
        </w:rPr>
        <w:t xml:space="preserve">Fair Employment Practices - </w:t>
      </w:r>
      <w:r w:rsidR="006F311B" w:rsidRPr="006B1276">
        <w:rPr>
          <w:rFonts w:ascii="Arial" w:hAnsi="Arial" w:cs="Arial"/>
          <w:sz w:val="28"/>
          <w:szCs w:val="28"/>
        </w:rPr>
        <w:t xml:space="preserve">NRS 338.125 </w:t>
      </w:r>
    </w:p>
    <w:p w:rsidR="006B1276" w:rsidRPr="006B1276" w:rsidRDefault="006B1276" w:rsidP="006B1276">
      <w:pPr>
        <w:pStyle w:val="sectbody"/>
        <w:numPr>
          <w:ilvl w:val="0"/>
          <w:numId w:val="2"/>
        </w:numPr>
        <w:spacing w:before="0" w:beforeAutospacing="0" w:after="0" w:afterAutospacing="0" w:line="200" w:lineRule="atLeast"/>
        <w:jc w:val="both"/>
        <w:rPr>
          <w:rFonts w:ascii="Arial" w:hAnsi="Arial" w:cs="Arial"/>
          <w:color w:val="000000"/>
          <w:sz w:val="22"/>
          <w:szCs w:val="22"/>
        </w:rPr>
      </w:pPr>
      <w:r w:rsidRPr="006B1276">
        <w:rPr>
          <w:rStyle w:val="apple-converted-space"/>
          <w:rFonts w:ascii="Arial" w:hAnsi="Arial" w:cs="Arial"/>
          <w:color w:val="000000"/>
          <w:sz w:val="22"/>
          <w:szCs w:val="22"/>
        </w:rPr>
        <w:t> </w:t>
      </w:r>
      <w:r w:rsidRPr="006B1276">
        <w:rPr>
          <w:rFonts w:ascii="Arial" w:hAnsi="Arial" w:cs="Arial"/>
          <w:color w:val="000000"/>
          <w:sz w:val="22"/>
          <w:szCs w:val="22"/>
        </w:rPr>
        <w:t>It is unlawful for any contractor in connection with the performance of work under a contract with a public body, when payment of the contract price, or any part of such payment, is to be made from public money, to refuse to employ or to discharge from employment any person because of his or her race, color, creed, national origin, sex, sexual orientation, gender identity or expression, or age, or to discriminate against a person with respect to hire, tenure, advancement, compensation or other terms, conditions or privileges of employment because of his or her race, creed, color, national origin, sex, sexual orientation, gender identity or expression, or age.</w:t>
      </w:r>
    </w:p>
    <w:p w:rsidR="006B1276" w:rsidRPr="006B1276" w:rsidRDefault="006B1276" w:rsidP="006B1276">
      <w:pPr>
        <w:pStyle w:val="sectbody"/>
        <w:numPr>
          <w:ilvl w:val="0"/>
          <w:numId w:val="2"/>
        </w:numPr>
        <w:spacing w:before="0" w:beforeAutospacing="0" w:after="0" w:afterAutospacing="0" w:line="200" w:lineRule="atLeast"/>
        <w:jc w:val="both"/>
        <w:rPr>
          <w:rFonts w:ascii="Arial" w:hAnsi="Arial" w:cs="Arial"/>
          <w:color w:val="000000"/>
          <w:sz w:val="22"/>
          <w:szCs w:val="22"/>
        </w:rPr>
      </w:pPr>
      <w:r w:rsidRPr="006B1276">
        <w:rPr>
          <w:rFonts w:ascii="Arial" w:hAnsi="Arial" w:cs="Arial"/>
          <w:color w:val="000000"/>
          <w:sz w:val="22"/>
          <w:szCs w:val="22"/>
        </w:rPr>
        <w:t>Contracts between contractors and public bodies must contain the following contractual provisions: </w:t>
      </w:r>
    </w:p>
    <w:p w:rsidR="006B1276" w:rsidRDefault="006B1276" w:rsidP="006B1276">
      <w:pPr>
        <w:pStyle w:val="sectbody"/>
        <w:spacing w:before="0" w:beforeAutospacing="0" w:after="0" w:afterAutospacing="0" w:line="200" w:lineRule="atLeast"/>
        <w:ind w:left="720" w:right="720"/>
        <w:jc w:val="both"/>
        <w:rPr>
          <w:rFonts w:ascii="Arial" w:hAnsi="Arial" w:cs="Arial"/>
          <w:color w:val="000000"/>
          <w:sz w:val="22"/>
          <w:szCs w:val="22"/>
        </w:rPr>
      </w:pPr>
      <w:r w:rsidRPr="006B1276">
        <w:rPr>
          <w:rFonts w:ascii="Arial" w:hAnsi="Arial" w:cs="Arial"/>
          <w:color w:val="000000"/>
          <w:sz w:val="22"/>
          <w:szCs w:val="22"/>
        </w:rPr>
        <w:t>In connection with the performance of work under this contract, the contractor agrees not to discriminate against any employee or applicant for employment because of race, creed, color, national origin, sex, sexual orientation, gender identity or expression, or age, including, without limitation, with regard to employment, upgrading, demotion or transfer, recruitment or recruitment advertising, layoff or termination, rates of pay or other forms of compensation, and selection for training, including, without limitation, apprenticeship.</w:t>
      </w:r>
    </w:p>
    <w:p w:rsidR="006B1276" w:rsidRPr="006B1276" w:rsidRDefault="006B1276" w:rsidP="006B1276">
      <w:pPr>
        <w:pStyle w:val="sectbody"/>
        <w:spacing w:before="0" w:beforeAutospacing="0" w:after="0" w:afterAutospacing="0" w:line="200" w:lineRule="atLeast"/>
        <w:ind w:left="720" w:right="720"/>
        <w:jc w:val="both"/>
        <w:rPr>
          <w:rFonts w:ascii="Arial" w:hAnsi="Arial" w:cs="Arial"/>
          <w:color w:val="000000"/>
          <w:sz w:val="22"/>
          <w:szCs w:val="22"/>
        </w:rPr>
      </w:pPr>
    </w:p>
    <w:p w:rsidR="006B1276" w:rsidRPr="006B1276" w:rsidRDefault="006B1276" w:rsidP="006B1276">
      <w:pPr>
        <w:pStyle w:val="sectbody"/>
        <w:spacing w:before="0" w:beforeAutospacing="0" w:after="0" w:afterAutospacing="0" w:line="200" w:lineRule="atLeast"/>
        <w:ind w:left="720" w:right="720"/>
        <w:jc w:val="both"/>
        <w:rPr>
          <w:rFonts w:ascii="Arial" w:hAnsi="Arial" w:cs="Arial"/>
          <w:color w:val="000000"/>
          <w:sz w:val="22"/>
          <w:szCs w:val="22"/>
        </w:rPr>
      </w:pPr>
      <w:r w:rsidRPr="006B1276">
        <w:rPr>
          <w:rFonts w:ascii="Arial" w:hAnsi="Arial" w:cs="Arial"/>
          <w:color w:val="000000"/>
          <w:sz w:val="22"/>
          <w:szCs w:val="22"/>
        </w:rPr>
        <w:t>The contractor further agrees to insert this provision in all subcontracts hereunder, except subcontracts for standard commercial supplies or raw materials. </w:t>
      </w:r>
    </w:p>
    <w:p w:rsidR="006B1276" w:rsidRPr="006B1276" w:rsidRDefault="006B1276" w:rsidP="006B1276">
      <w:pPr>
        <w:pStyle w:val="sectbody"/>
        <w:numPr>
          <w:ilvl w:val="0"/>
          <w:numId w:val="2"/>
        </w:numPr>
        <w:spacing w:before="0" w:beforeAutospacing="0" w:after="0" w:afterAutospacing="0" w:line="200" w:lineRule="atLeast"/>
        <w:jc w:val="both"/>
        <w:rPr>
          <w:rFonts w:ascii="Arial" w:hAnsi="Arial" w:cs="Arial"/>
          <w:color w:val="000000"/>
          <w:sz w:val="22"/>
          <w:szCs w:val="22"/>
        </w:rPr>
      </w:pPr>
      <w:r w:rsidRPr="006B1276">
        <w:rPr>
          <w:rFonts w:ascii="Arial" w:hAnsi="Arial" w:cs="Arial"/>
          <w:color w:val="000000"/>
          <w:sz w:val="22"/>
          <w:szCs w:val="22"/>
        </w:rPr>
        <w:t>Any violation of such provision by a contractor constitutes a material breach of contract.</w:t>
      </w:r>
    </w:p>
    <w:p w:rsidR="006B1276" w:rsidRPr="006B1276" w:rsidRDefault="006B1276" w:rsidP="006B1276">
      <w:pPr>
        <w:pStyle w:val="sectbody"/>
        <w:numPr>
          <w:ilvl w:val="0"/>
          <w:numId w:val="2"/>
        </w:numPr>
        <w:spacing w:before="0" w:beforeAutospacing="0" w:after="0" w:afterAutospacing="0" w:line="200" w:lineRule="atLeast"/>
        <w:jc w:val="both"/>
        <w:rPr>
          <w:rFonts w:ascii="Arial" w:hAnsi="Arial" w:cs="Arial"/>
          <w:color w:val="000000"/>
          <w:sz w:val="22"/>
          <w:szCs w:val="22"/>
        </w:rPr>
      </w:pPr>
      <w:r w:rsidRPr="006B1276">
        <w:rPr>
          <w:rFonts w:ascii="Arial" w:hAnsi="Arial" w:cs="Arial"/>
          <w:color w:val="000000"/>
          <w:sz w:val="22"/>
          <w:szCs w:val="22"/>
        </w:rPr>
        <w:t>As used in this section:</w:t>
      </w:r>
    </w:p>
    <w:p w:rsidR="006B1276" w:rsidRPr="006B1276" w:rsidRDefault="006B1276" w:rsidP="006B1276">
      <w:pPr>
        <w:pStyle w:val="sectbody"/>
        <w:numPr>
          <w:ilvl w:val="1"/>
          <w:numId w:val="2"/>
        </w:numPr>
        <w:spacing w:before="0" w:beforeAutospacing="0" w:after="0" w:afterAutospacing="0" w:line="200" w:lineRule="atLeast"/>
        <w:jc w:val="both"/>
        <w:rPr>
          <w:rFonts w:ascii="Arial" w:hAnsi="Arial" w:cs="Arial"/>
          <w:color w:val="000000"/>
          <w:sz w:val="22"/>
          <w:szCs w:val="22"/>
        </w:rPr>
      </w:pPr>
      <w:r>
        <w:rPr>
          <w:rFonts w:ascii="Arial" w:hAnsi="Arial" w:cs="Arial"/>
          <w:color w:val="000000"/>
          <w:sz w:val="22"/>
          <w:szCs w:val="22"/>
        </w:rPr>
        <w:t>“</w:t>
      </w:r>
      <w:r w:rsidRPr="006B1276">
        <w:rPr>
          <w:rFonts w:ascii="Arial" w:hAnsi="Arial" w:cs="Arial"/>
          <w:color w:val="000000"/>
          <w:sz w:val="22"/>
          <w:szCs w:val="22"/>
        </w:rPr>
        <w:t>Gender identity or expression” means a gender-related identity, appearance, expression or behavior of a person, regardless of the person’s assigned sex at birth.</w:t>
      </w:r>
    </w:p>
    <w:p w:rsidR="006B1276" w:rsidRPr="006B1276" w:rsidRDefault="006B1276" w:rsidP="006B1276">
      <w:pPr>
        <w:pStyle w:val="sectbody"/>
        <w:numPr>
          <w:ilvl w:val="1"/>
          <w:numId w:val="2"/>
        </w:numPr>
        <w:spacing w:before="0" w:beforeAutospacing="0" w:after="0" w:afterAutospacing="0" w:line="200" w:lineRule="atLeast"/>
        <w:jc w:val="both"/>
        <w:rPr>
          <w:rFonts w:ascii="Arial" w:hAnsi="Arial" w:cs="Arial"/>
          <w:color w:val="000000"/>
          <w:sz w:val="22"/>
          <w:szCs w:val="22"/>
        </w:rPr>
      </w:pPr>
      <w:r>
        <w:rPr>
          <w:rFonts w:ascii="Arial" w:hAnsi="Arial" w:cs="Arial"/>
          <w:color w:val="000000"/>
          <w:sz w:val="22"/>
          <w:szCs w:val="22"/>
        </w:rPr>
        <w:t>“</w:t>
      </w:r>
      <w:r w:rsidRPr="006B1276">
        <w:rPr>
          <w:rFonts w:ascii="Arial" w:hAnsi="Arial" w:cs="Arial"/>
          <w:color w:val="000000"/>
          <w:sz w:val="22"/>
          <w:szCs w:val="22"/>
        </w:rPr>
        <w:t>Sexual orientation” means having or being perceived as having an orientation for heterosexuality, homosexuality or bisexuality.</w:t>
      </w:r>
    </w:p>
    <w:p w:rsidR="006F311B" w:rsidRPr="006B1276" w:rsidRDefault="006F311B" w:rsidP="006B1276">
      <w:pPr>
        <w:spacing w:after="0" w:line="240" w:lineRule="auto"/>
        <w:jc w:val="both"/>
        <w:rPr>
          <w:rFonts w:ascii="Arial" w:hAnsi="Arial" w:cs="Arial"/>
        </w:rPr>
      </w:pPr>
    </w:p>
    <w:p w:rsidR="006F311B" w:rsidRPr="0071733D" w:rsidRDefault="006F311B" w:rsidP="00450908">
      <w:pPr>
        <w:spacing w:after="0" w:line="240" w:lineRule="auto"/>
        <w:jc w:val="both"/>
        <w:rPr>
          <w:rFonts w:ascii="Arial" w:hAnsi="Arial" w:cs="Arial"/>
        </w:rPr>
      </w:pPr>
    </w:p>
    <w:p w:rsidR="00AF44CA" w:rsidRPr="006B1276" w:rsidRDefault="006B1276" w:rsidP="00AF44CA">
      <w:pPr>
        <w:pStyle w:val="sectbody"/>
        <w:spacing w:before="0" w:beforeAutospacing="0" w:after="0" w:afterAutospacing="0" w:line="200" w:lineRule="atLeast"/>
        <w:jc w:val="both"/>
        <w:rPr>
          <w:color w:val="000000"/>
          <w:sz w:val="28"/>
          <w:szCs w:val="28"/>
        </w:rPr>
      </w:pPr>
      <w:r>
        <w:rPr>
          <w:rFonts w:ascii="Arial" w:hAnsi="Arial" w:cs="Arial"/>
          <w:sz w:val="28"/>
          <w:szCs w:val="28"/>
        </w:rPr>
        <w:t xml:space="preserve">Forfeitures - </w:t>
      </w:r>
      <w:r w:rsidR="006F311B" w:rsidRPr="006B1276">
        <w:rPr>
          <w:rFonts w:ascii="Arial" w:hAnsi="Arial" w:cs="Arial"/>
          <w:sz w:val="28"/>
          <w:szCs w:val="28"/>
        </w:rPr>
        <w:t xml:space="preserve">NRS 338.060  </w:t>
      </w:r>
      <w:r w:rsidR="00AF44CA" w:rsidRPr="006B1276">
        <w:rPr>
          <w:color w:val="000000"/>
          <w:sz w:val="28"/>
          <w:szCs w:val="28"/>
        </w:rPr>
        <w:t xml:space="preserve">    </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Except as otherwise provided in subsection 8, a contractor</w:t>
      </w:r>
      <w:r>
        <w:rPr>
          <w:rFonts w:ascii="Arial" w:hAnsi="Arial" w:cs="Arial"/>
          <w:color w:val="000000"/>
          <w:sz w:val="22"/>
          <w:szCs w:val="22"/>
        </w:rPr>
        <w:t xml:space="preserve"> engaged on a public work shall </w:t>
      </w:r>
      <w:r w:rsidRPr="00AF44CA">
        <w:rPr>
          <w:rFonts w:ascii="Arial" w:hAnsi="Arial" w:cs="Arial"/>
          <w:color w:val="000000"/>
          <w:sz w:val="22"/>
          <w:szCs w:val="22"/>
        </w:rPr>
        <w:t>forfeit, as a penalty to the public body on behalf of which the contract has been made and awarded to the contractor, not less than $20 nor more than $50 for each calendar day or portion thereof that each worker employed on the public work is paid less than the designated rate for any work done under the contract, by the contractor or any subcontractor engaged on the public work.</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Except as otherwise provided in subsection 8, a contractor engaged on a public work shall forfeit, as a penalty to the public body on behalf of which the contract has been made and awarded to the contractor, not less than $20 nor more than $50 for each calendar day or portion thereof for each worker employed on the public work for which the contractor or subcontractor willfully included inaccurate or incomplete information in the monthly record required to be submitted to the public body pursuant to subsection 6 of</w:t>
      </w:r>
      <w:r w:rsidRPr="00AF44CA">
        <w:rPr>
          <w:rStyle w:val="apple-converted-space"/>
          <w:rFonts w:ascii="Arial" w:hAnsi="Arial" w:cs="Arial"/>
          <w:color w:val="000000"/>
          <w:sz w:val="22"/>
          <w:szCs w:val="22"/>
        </w:rPr>
        <w:t> </w:t>
      </w:r>
      <w:hyperlink r:id="rId5" w:anchor="NRS338Sec070" w:history="1">
        <w:r w:rsidRPr="00AF44CA">
          <w:rPr>
            <w:rStyle w:val="Hyperlink"/>
            <w:rFonts w:ascii="Arial" w:hAnsi="Arial" w:cs="Arial"/>
            <w:color w:val="800080"/>
            <w:sz w:val="22"/>
            <w:szCs w:val="22"/>
          </w:rPr>
          <w:t>NRS 338.070</w:t>
        </w:r>
      </w:hyperlink>
      <w:r w:rsidRPr="00AF44CA">
        <w:rPr>
          <w:rFonts w:ascii="Arial" w:hAnsi="Arial" w:cs="Arial"/>
          <w:color w:val="000000"/>
          <w:sz w:val="22"/>
          <w:szCs w:val="22"/>
        </w:rPr>
        <w:t>.</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 xml:space="preserve">Except as otherwise provided in subsection 8, a contractor engaged on a public work shall forfeit, as a penalty to the public body on behalf of which the contract has been made and awarded to the contractor, not less than $20 nor more than $50 for each calendar day or portion thereof that each worker employed on the public work is not reported to the public </w:t>
      </w:r>
      <w:r w:rsidRPr="00AF44CA">
        <w:rPr>
          <w:rFonts w:ascii="Arial" w:hAnsi="Arial" w:cs="Arial"/>
          <w:color w:val="000000"/>
          <w:sz w:val="22"/>
          <w:szCs w:val="22"/>
        </w:rPr>
        <w:lastRenderedPageBreak/>
        <w:t>body awarding the contract by the contractor or any subcontractor engaged on the public work as required pursuant to subsection 6 of</w:t>
      </w:r>
      <w:r w:rsidRPr="00AF44CA">
        <w:rPr>
          <w:rStyle w:val="apple-converted-space"/>
          <w:rFonts w:ascii="Arial" w:hAnsi="Arial" w:cs="Arial"/>
          <w:color w:val="000000"/>
          <w:sz w:val="22"/>
          <w:szCs w:val="22"/>
        </w:rPr>
        <w:t> </w:t>
      </w:r>
      <w:hyperlink r:id="rId6" w:anchor="NRS338Sec070" w:history="1">
        <w:r w:rsidRPr="00AF44CA">
          <w:rPr>
            <w:rStyle w:val="Hyperlink"/>
            <w:rFonts w:ascii="Arial" w:hAnsi="Arial" w:cs="Arial"/>
            <w:color w:val="800080"/>
            <w:sz w:val="22"/>
            <w:szCs w:val="22"/>
          </w:rPr>
          <w:t>NRS 338.070</w:t>
        </w:r>
      </w:hyperlink>
      <w:r w:rsidRPr="00AF44CA">
        <w:rPr>
          <w:rFonts w:ascii="Arial" w:hAnsi="Arial" w:cs="Arial"/>
          <w:color w:val="000000"/>
          <w:sz w:val="22"/>
          <w:szCs w:val="22"/>
        </w:rPr>
        <w:t>, up to a maximum of:</w:t>
      </w:r>
    </w:p>
    <w:p w:rsidR="00AF44CA" w:rsidRPr="00AF44CA" w:rsidRDefault="00AF44CA" w:rsidP="00AF44CA">
      <w:pPr>
        <w:pStyle w:val="sectbody"/>
        <w:numPr>
          <w:ilvl w:val="1"/>
          <w:numId w:val="5"/>
        </w:numPr>
        <w:tabs>
          <w:tab w:val="left" w:pos="360"/>
        </w:tabs>
        <w:spacing w:before="0" w:beforeAutospacing="0" w:after="0" w:afterAutospacing="0" w:line="200" w:lineRule="atLeast"/>
        <w:ind w:left="1080"/>
        <w:jc w:val="both"/>
        <w:rPr>
          <w:rFonts w:ascii="Arial" w:hAnsi="Arial" w:cs="Arial"/>
          <w:color w:val="000000"/>
          <w:sz w:val="22"/>
          <w:szCs w:val="22"/>
        </w:rPr>
      </w:pPr>
      <w:r w:rsidRPr="00AF44CA">
        <w:rPr>
          <w:rFonts w:ascii="Arial" w:hAnsi="Arial" w:cs="Arial"/>
          <w:color w:val="000000"/>
          <w:sz w:val="22"/>
          <w:szCs w:val="22"/>
        </w:rPr>
        <w:t>For the first failure to comply during the term of the contract for the public work, $1,000; and</w:t>
      </w:r>
    </w:p>
    <w:p w:rsidR="00AF44CA" w:rsidRPr="00AF44CA" w:rsidRDefault="00AF44CA" w:rsidP="00AF44CA">
      <w:pPr>
        <w:pStyle w:val="sectbody"/>
        <w:numPr>
          <w:ilvl w:val="1"/>
          <w:numId w:val="5"/>
        </w:numPr>
        <w:tabs>
          <w:tab w:val="left" w:pos="360"/>
        </w:tabs>
        <w:spacing w:before="0" w:beforeAutospacing="0" w:after="0" w:afterAutospacing="0" w:line="200" w:lineRule="atLeast"/>
        <w:ind w:left="1080"/>
        <w:jc w:val="both"/>
        <w:rPr>
          <w:rFonts w:ascii="Arial" w:hAnsi="Arial" w:cs="Arial"/>
          <w:color w:val="000000"/>
          <w:sz w:val="22"/>
          <w:szCs w:val="22"/>
        </w:rPr>
      </w:pPr>
      <w:r w:rsidRPr="00AF44CA">
        <w:rPr>
          <w:rFonts w:ascii="Arial" w:hAnsi="Arial" w:cs="Arial"/>
          <w:color w:val="000000"/>
          <w:sz w:val="22"/>
          <w:szCs w:val="22"/>
        </w:rPr>
        <w:t>For each subsequent failure to comply during the term of the contract for the public work, $5,000.</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Except as otherwise provided in subsection 8, if a violation of more than one provision of subsections 1, 2 and 3 involves the same worker, the contractor shall forfeit the penalty set forth in each subsection that was violated.</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A public body awarding a contract for a public work shall cause a stipulation setting forth the penalties specified in subsections 1 to 4, inclusive, to be inserted in the contract.</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The Labor Commissioner shall, by regulation, establish a sliding scale based on the size of the business of a contractor engaged on a public work to determine the amount of the penalty to be imposed pursuant to subsections 1 and 2.</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If a penalty is imposed pursuant to this section, the costs of the proceeding, including investigative costs and attorney’s fees, may be recovered by the Labor Commissioner and the public body.</w:t>
      </w:r>
    </w:p>
    <w:p w:rsidR="00AF44CA" w:rsidRPr="00AF44CA" w:rsidRDefault="00AF44CA" w:rsidP="00AF44CA">
      <w:pPr>
        <w:pStyle w:val="sectbody"/>
        <w:numPr>
          <w:ilvl w:val="0"/>
          <w:numId w:val="5"/>
        </w:numPr>
        <w:tabs>
          <w:tab w:val="left" w:pos="360"/>
        </w:tabs>
        <w:spacing w:before="0" w:beforeAutospacing="0" w:after="0" w:afterAutospacing="0" w:line="200" w:lineRule="atLeast"/>
        <w:ind w:left="360"/>
        <w:jc w:val="both"/>
        <w:rPr>
          <w:rFonts w:ascii="Arial" w:hAnsi="Arial" w:cs="Arial"/>
          <w:color w:val="000000"/>
          <w:sz w:val="22"/>
          <w:szCs w:val="22"/>
        </w:rPr>
      </w:pPr>
      <w:r w:rsidRPr="00AF44CA">
        <w:rPr>
          <w:rFonts w:ascii="Arial" w:hAnsi="Arial" w:cs="Arial"/>
          <w:color w:val="000000"/>
          <w:sz w:val="22"/>
          <w:szCs w:val="22"/>
        </w:rPr>
        <w:t>The Labor Commissioner may, for good cause shown, waive or reduce any penalty imposed pursuant to this section.</w:t>
      </w:r>
    </w:p>
    <w:p w:rsidR="00F84E74" w:rsidRPr="0071733D" w:rsidRDefault="00F84E74" w:rsidP="00450908">
      <w:pPr>
        <w:spacing w:after="0" w:line="240" w:lineRule="auto"/>
        <w:jc w:val="both"/>
        <w:rPr>
          <w:rFonts w:ascii="Arial" w:hAnsi="Arial" w:cs="Arial"/>
        </w:rPr>
      </w:pPr>
    </w:p>
    <w:p w:rsidR="006B1276" w:rsidRPr="006B1276" w:rsidRDefault="00F84E74" w:rsidP="00450908">
      <w:pPr>
        <w:spacing w:after="0" w:line="240" w:lineRule="auto"/>
        <w:jc w:val="both"/>
        <w:rPr>
          <w:rFonts w:ascii="Arial" w:hAnsi="Arial" w:cs="Arial"/>
          <w:sz w:val="28"/>
          <w:szCs w:val="28"/>
        </w:rPr>
      </w:pPr>
      <w:r w:rsidRPr="006B1276">
        <w:rPr>
          <w:rFonts w:ascii="Arial" w:hAnsi="Arial" w:cs="Arial"/>
          <w:sz w:val="28"/>
          <w:szCs w:val="28"/>
        </w:rPr>
        <w:t>Right to Work</w:t>
      </w:r>
      <w:r w:rsidR="006B1276">
        <w:rPr>
          <w:rFonts w:ascii="Arial" w:hAnsi="Arial" w:cs="Arial"/>
          <w:sz w:val="28"/>
          <w:szCs w:val="28"/>
        </w:rPr>
        <w:t xml:space="preserve"> - </w:t>
      </w:r>
      <w:r w:rsidRPr="006B1276">
        <w:rPr>
          <w:rFonts w:ascii="Arial" w:hAnsi="Arial" w:cs="Arial"/>
          <w:sz w:val="28"/>
          <w:szCs w:val="28"/>
        </w:rPr>
        <w:t xml:space="preserve">NRS 613.250  </w:t>
      </w:r>
    </w:p>
    <w:p w:rsidR="00450908" w:rsidRPr="006B1276" w:rsidRDefault="006B1276" w:rsidP="00F84E74">
      <w:pPr>
        <w:spacing w:after="0" w:line="240" w:lineRule="auto"/>
        <w:jc w:val="both"/>
        <w:rPr>
          <w:rFonts w:ascii="Arial" w:hAnsi="Arial" w:cs="Arial"/>
        </w:rPr>
      </w:pPr>
      <w:r w:rsidRPr="006B1276">
        <w:rPr>
          <w:rStyle w:val="leadline"/>
          <w:rFonts w:ascii="Arial" w:hAnsi="Arial" w:cs="Arial"/>
          <w:b/>
          <w:bCs/>
          <w:color w:val="000000"/>
        </w:rPr>
        <w:t xml:space="preserve">Agreements prohibiting employment because of </w:t>
      </w:r>
      <w:proofErr w:type="spellStart"/>
      <w:r w:rsidRPr="006B1276">
        <w:rPr>
          <w:rStyle w:val="leadline"/>
          <w:rFonts w:ascii="Arial" w:hAnsi="Arial" w:cs="Arial"/>
          <w:b/>
          <w:bCs/>
          <w:color w:val="000000"/>
        </w:rPr>
        <w:t>nonmembership</w:t>
      </w:r>
      <w:proofErr w:type="spellEnd"/>
      <w:r w:rsidRPr="006B1276">
        <w:rPr>
          <w:rStyle w:val="leadline"/>
          <w:rFonts w:ascii="Arial" w:hAnsi="Arial" w:cs="Arial"/>
          <w:b/>
          <w:bCs/>
          <w:color w:val="000000"/>
        </w:rPr>
        <w:t xml:space="preserve"> in labor organization prohibited.</w:t>
      </w:r>
      <w:r w:rsidRPr="006B1276">
        <w:rPr>
          <w:rStyle w:val="empty"/>
          <w:rFonts w:ascii="Arial" w:hAnsi="Arial" w:cs="Arial"/>
          <w:b/>
          <w:bCs/>
          <w:color w:val="000000"/>
        </w:rPr>
        <w:t> </w:t>
      </w:r>
      <w:r w:rsidRPr="006B1276">
        <w:rPr>
          <w:rStyle w:val="empty"/>
          <w:rFonts w:ascii="Arial" w:hAnsi="Arial" w:cs="Arial"/>
          <w:b/>
          <w:bCs/>
          <w:color w:val="000000"/>
        </w:rPr>
        <w:t> </w:t>
      </w:r>
      <w:r w:rsidRPr="006B1276">
        <w:rPr>
          <w:rFonts w:ascii="Arial" w:hAnsi="Arial" w:cs="Arial"/>
          <w:color w:val="000000"/>
        </w:rPr>
        <w:t xml:space="preserve">No person shall be denied the opportunity to obtain or retain employment because of </w:t>
      </w:r>
      <w:proofErr w:type="spellStart"/>
      <w:r w:rsidRPr="006B1276">
        <w:rPr>
          <w:rFonts w:ascii="Arial" w:hAnsi="Arial" w:cs="Arial"/>
          <w:color w:val="000000"/>
        </w:rPr>
        <w:t>nonmembership</w:t>
      </w:r>
      <w:proofErr w:type="spellEnd"/>
      <w:r w:rsidRPr="006B1276">
        <w:rPr>
          <w:rFonts w:ascii="Arial" w:hAnsi="Arial" w:cs="Arial"/>
          <w:color w:val="000000"/>
        </w:rPr>
        <w:t xml:space="preserve"> in a labor organization, nor shall the State, or any subdivision thereof or any corporation, individual or association of any kind enter into any agreement, written or oral, which excludes any person from employment or continuation of employment because of </w:t>
      </w:r>
      <w:proofErr w:type="spellStart"/>
      <w:r w:rsidRPr="006B1276">
        <w:rPr>
          <w:rFonts w:ascii="Arial" w:hAnsi="Arial" w:cs="Arial"/>
          <w:color w:val="000000"/>
        </w:rPr>
        <w:t>nonmembership</w:t>
      </w:r>
      <w:proofErr w:type="spellEnd"/>
      <w:r w:rsidRPr="006B1276">
        <w:rPr>
          <w:rFonts w:ascii="Arial" w:hAnsi="Arial" w:cs="Arial"/>
          <w:color w:val="000000"/>
        </w:rPr>
        <w:t xml:space="preserve"> in a labor organization.</w:t>
      </w:r>
      <w:r w:rsidR="00450908" w:rsidRPr="006B1276">
        <w:rPr>
          <w:rFonts w:ascii="Arial" w:hAnsi="Arial" w:cs="Arial"/>
        </w:rPr>
        <w:tab/>
      </w:r>
    </w:p>
    <w:sectPr w:rsidR="00450908" w:rsidRPr="006B1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68C0"/>
    <w:multiLevelType w:val="hybridMultilevel"/>
    <w:tmpl w:val="B7048C82"/>
    <w:lvl w:ilvl="0" w:tplc="93383BE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E208F1"/>
    <w:multiLevelType w:val="hybridMultilevel"/>
    <w:tmpl w:val="5C7A120A"/>
    <w:lvl w:ilvl="0" w:tplc="93383BEA">
      <w:start w:val="1"/>
      <w:numFmt w:val="decimal"/>
      <w:lvlText w:val="%1."/>
      <w:lvlJc w:val="left"/>
      <w:pPr>
        <w:ind w:left="360" w:hanging="360"/>
      </w:pPr>
      <w:rPr>
        <w:rFonts w:hint="default"/>
      </w:rPr>
    </w:lvl>
    <w:lvl w:ilvl="1" w:tplc="56300BF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1106D5"/>
    <w:multiLevelType w:val="hybridMultilevel"/>
    <w:tmpl w:val="8750A088"/>
    <w:lvl w:ilvl="0" w:tplc="93383B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1227B"/>
    <w:multiLevelType w:val="hybridMultilevel"/>
    <w:tmpl w:val="EC786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57449"/>
    <w:multiLevelType w:val="hybridMultilevel"/>
    <w:tmpl w:val="D4F2D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1B"/>
    <w:rsid w:val="0029071A"/>
    <w:rsid w:val="00450908"/>
    <w:rsid w:val="00483C35"/>
    <w:rsid w:val="005C2E73"/>
    <w:rsid w:val="006B1276"/>
    <w:rsid w:val="006F311B"/>
    <w:rsid w:val="0071733D"/>
    <w:rsid w:val="00AF44CA"/>
    <w:rsid w:val="00BB3EC7"/>
    <w:rsid w:val="00BB6EF0"/>
    <w:rsid w:val="00D67416"/>
    <w:rsid w:val="00F8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30473-265A-4C26-9D41-D86447B2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3"/>
    <w:rPr>
      <w:rFonts w:ascii="Segoe UI" w:hAnsi="Segoe UI" w:cs="Segoe UI"/>
      <w:sz w:val="18"/>
      <w:szCs w:val="18"/>
    </w:rPr>
  </w:style>
  <w:style w:type="paragraph" w:styleId="ListParagraph">
    <w:name w:val="List Paragraph"/>
    <w:basedOn w:val="Normal"/>
    <w:uiPriority w:val="34"/>
    <w:qFormat/>
    <w:rsid w:val="0071733D"/>
    <w:pPr>
      <w:ind w:left="720"/>
      <w:contextualSpacing/>
    </w:pPr>
  </w:style>
  <w:style w:type="paragraph" w:customStyle="1" w:styleId="sectbody">
    <w:name w:val="sectbody"/>
    <w:basedOn w:val="Normal"/>
    <w:rsid w:val="00AF4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44CA"/>
  </w:style>
  <w:style w:type="character" w:styleId="Hyperlink">
    <w:name w:val="Hyperlink"/>
    <w:basedOn w:val="DefaultParagraphFont"/>
    <w:uiPriority w:val="99"/>
    <w:semiHidden/>
    <w:unhideWhenUsed/>
    <w:rsid w:val="00AF44CA"/>
    <w:rPr>
      <w:color w:val="0000FF"/>
      <w:u w:val="single"/>
    </w:rPr>
  </w:style>
  <w:style w:type="character" w:customStyle="1" w:styleId="leadline">
    <w:name w:val="leadline"/>
    <w:basedOn w:val="DefaultParagraphFont"/>
    <w:rsid w:val="006B1276"/>
  </w:style>
  <w:style w:type="character" w:customStyle="1" w:styleId="empty">
    <w:name w:val="empty"/>
    <w:basedOn w:val="DefaultParagraphFont"/>
    <w:rsid w:val="006B1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5408">
      <w:bodyDiv w:val="1"/>
      <w:marLeft w:val="0"/>
      <w:marRight w:val="0"/>
      <w:marTop w:val="0"/>
      <w:marBottom w:val="0"/>
      <w:divBdr>
        <w:top w:val="none" w:sz="0" w:space="0" w:color="auto"/>
        <w:left w:val="none" w:sz="0" w:space="0" w:color="auto"/>
        <w:bottom w:val="none" w:sz="0" w:space="0" w:color="auto"/>
        <w:right w:val="none" w:sz="0" w:space="0" w:color="auto"/>
      </w:divBdr>
    </w:div>
    <w:div w:id="11628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state.nv.us/NRS/NRS-338.html" TargetMode="External"/><Relationship Id="rId5" Type="http://schemas.openxmlformats.org/officeDocument/2006/relationships/hyperlink" Target="https://www.leg.state.nv.us/NRS/NRS-33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Waller, Krae</dc:creator>
  <cp:keywords/>
  <dc:description/>
  <cp:lastModifiedBy>Schlaffer, Teresa L</cp:lastModifiedBy>
  <cp:revision>2</cp:revision>
  <cp:lastPrinted>2016-08-03T18:55:00Z</cp:lastPrinted>
  <dcterms:created xsi:type="dcterms:W3CDTF">2017-04-10T20:51:00Z</dcterms:created>
  <dcterms:modified xsi:type="dcterms:W3CDTF">2017-04-10T20:51:00Z</dcterms:modified>
</cp:coreProperties>
</file>