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52" w:rsidRDefault="00A45F5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</w:pPr>
    </w:p>
    <w:p w:rsidR="00976012" w:rsidRDefault="00976012" w:rsidP="00976012">
      <w:pPr>
        <w:jc w:val="right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458470</wp:posOffset>
                </wp:positionV>
                <wp:extent cx="645795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79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3F70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25pt,36.1pt" to="479.2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" strokecolor="black [3213]" strokeweight="3pt">
                <v:stroke joinstyle="miter"/>
              </v:line>
            </w:pict>
          </mc:Fallback>
        </mc:AlternateContent>
      </w:r>
      <w:r w:rsidRPr="00976012">
        <w:rPr>
          <w:rFonts w:ascii="Arial" w:hAnsi="Arial" w:cs="Arial"/>
          <w:sz w:val="48"/>
          <w:szCs w:val="48"/>
        </w:rPr>
        <w:t>Secure Bid Acceptance Portal</w:t>
      </w:r>
    </w:p>
    <w:p w:rsidR="00976012" w:rsidRDefault="00976012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br w:type="page"/>
      </w:r>
    </w:p>
    <w:p w:rsidR="00976012" w:rsidRDefault="00976012" w:rsidP="00976012">
      <w:pPr>
        <w:jc w:val="center"/>
        <w:rPr>
          <w:rFonts w:ascii="Arial" w:hAnsi="Arial" w:cs="Arial"/>
          <w:sz w:val="36"/>
          <w:szCs w:val="36"/>
        </w:rPr>
        <w:sectPr w:rsidR="00976012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976012" w:rsidRPr="00976012" w:rsidRDefault="00976012" w:rsidP="00976012">
      <w:pPr>
        <w:rPr>
          <w:rFonts w:ascii="Arial" w:hAnsi="Arial" w:cs="Arial"/>
          <w:sz w:val="36"/>
          <w:szCs w:val="36"/>
        </w:rPr>
      </w:pPr>
      <w:r w:rsidRPr="00976012">
        <w:rPr>
          <w:rFonts w:ascii="Arial" w:hAnsi="Arial" w:cs="Arial"/>
          <w:sz w:val="36"/>
          <w:szCs w:val="36"/>
        </w:rPr>
        <w:lastRenderedPageBreak/>
        <w:t>General Information</w:t>
      </w:r>
    </w:p>
    <w:p w:rsidR="00C56CDC" w:rsidRDefault="00C56CDC" w:rsidP="00C56CDC">
      <w:pPr>
        <w:spacing w:line="240" w:lineRule="auto"/>
        <w:contextualSpacing/>
        <w:rPr>
          <w:rFonts w:ascii="Arial" w:hAnsi="Arial" w:cs="Arial"/>
          <w:i/>
          <w:iCs/>
          <w:sz w:val="32"/>
          <w:szCs w:val="32"/>
        </w:rPr>
      </w:pPr>
    </w:p>
    <w:p w:rsidR="00976012" w:rsidRPr="00976012" w:rsidRDefault="00976012" w:rsidP="00C56CDC">
      <w:pPr>
        <w:spacing w:line="240" w:lineRule="auto"/>
        <w:contextualSpacing/>
        <w:rPr>
          <w:rFonts w:ascii="Arial" w:hAnsi="Arial" w:cs="Arial"/>
          <w:i/>
          <w:iCs/>
          <w:sz w:val="32"/>
          <w:szCs w:val="32"/>
        </w:rPr>
      </w:pPr>
      <w:r w:rsidRPr="00976012">
        <w:rPr>
          <w:rFonts w:ascii="Arial" w:hAnsi="Arial" w:cs="Arial"/>
          <w:i/>
          <w:iCs/>
          <w:sz w:val="32"/>
          <w:szCs w:val="32"/>
        </w:rPr>
        <w:t>Secure Bid Acceptance Help Contacts</w:t>
      </w:r>
    </w:p>
    <w:p w:rsidR="00976012" w:rsidRPr="00976012" w:rsidRDefault="00976012" w:rsidP="009760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976012">
        <w:rPr>
          <w:rFonts w:ascii="Arial" w:hAnsi="Arial" w:cs="Arial"/>
          <w:sz w:val="24"/>
          <w:szCs w:val="24"/>
        </w:rPr>
        <w:t>NDOT Contract Services</w:t>
      </w:r>
    </w:p>
    <w:p w:rsidR="00976012" w:rsidRPr="00C56CDC" w:rsidRDefault="00976012" w:rsidP="009760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 xml:space="preserve">Phone: (775) 888-7070, Option </w:t>
      </w:r>
      <w:r w:rsidR="00386079">
        <w:rPr>
          <w:rFonts w:ascii="Arial" w:hAnsi="Arial" w:cs="Arial"/>
          <w:sz w:val="24"/>
          <w:szCs w:val="24"/>
        </w:rPr>
        <w:t>2</w:t>
      </w:r>
    </w:p>
    <w:p w:rsidR="00976012" w:rsidRDefault="00976012" w:rsidP="009760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C56CDC" w:rsidRPr="000B0068">
          <w:rPr>
            <w:rStyle w:val="Hyperlink"/>
            <w:rFonts w:ascii="Arial" w:hAnsi="Arial" w:cs="Arial"/>
            <w:sz w:val="24"/>
            <w:szCs w:val="24"/>
          </w:rPr>
          <w:t>ndotcontractservices@dot.state.nv.us</w:t>
        </w:r>
      </w:hyperlink>
      <w:r w:rsidR="00C56CDC">
        <w:rPr>
          <w:rFonts w:ascii="Arial" w:hAnsi="Arial" w:cs="Arial"/>
          <w:sz w:val="24"/>
          <w:szCs w:val="24"/>
        </w:rPr>
        <w:t xml:space="preserve"> </w:t>
      </w:r>
    </w:p>
    <w:p w:rsidR="00C56CDC" w:rsidRDefault="00C56CDC" w:rsidP="009760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56CDC" w:rsidRDefault="00C56CDC" w:rsidP="0097601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56CDC" w:rsidRPr="00C56CDC" w:rsidRDefault="00C56CDC" w:rsidP="002B2896">
      <w:pPr>
        <w:spacing w:after="0"/>
        <w:contextualSpacing/>
        <w:rPr>
          <w:rFonts w:ascii="Arial" w:hAnsi="Arial" w:cs="Arial"/>
          <w:i/>
          <w:iCs/>
          <w:sz w:val="32"/>
          <w:szCs w:val="32"/>
        </w:rPr>
      </w:pPr>
      <w:r w:rsidRPr="00C56CDC">
        <w:rPr>
          <w:rFonts w:ascii="Arial" w:hAnsi="Arial" w:cs="Arial"/>
          <w:i/>
          <w:iCs/>
          <w:sz w:val="32"/>
          <w:szCs w:val="32"/>
        </w:rPr>
        <w:t>Secure Bid Acceptance System Requirements</w:t>
      </w:r>
    </w:p>
    <w:p w:rsidR="00C56CDC" w:rsidRPr="00C56CDC" w:rsidRDefault="00C56CDC" w:rsidP="002B2896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C56CDC">
        <w:rPr>
          <w:rFonts w:ascii="Arial" w:hAnsi="Arial" w:cs="Arial"/>
          <w:sz w:val="24"/>
          <w:szCs w:val="24"/>
        </w:rPr>
        <w:t>iCX</w:t>
      </w:r>
      <w:proofErr w:type="spellEnd"/>
      <w:r w:rsidRPr="00C56CDC">
        <w:rPr>
          <w:rFonts w:ascii="Arial" w:hAnsi="Arial" w:cs="Arial"/>
          <w:sz w:val="24"/>
          <w:szCs w:val="24"/>
        </w:rPr>
        <w:t xml:space="preserve"> application has been tested to run on the following browsers:</w:t>
      </w:r>
    </w:p>
    <w:p w:rsidR="00C56CDC" w:rsidRPr="00C56CDC" w:rsidRDefault="00C56CDC" w:rsidP="002B2896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>Chrome</w:t>
      </w:r>
    </w:p>
    <w:p w:rsidR="00C56CDC" w:rsidRPr="00C56CDC" w:rsidRDefault="00C56CDC" w:rsidP="00C56CD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 xml:space="preserve">Internet Explorer 9 and higher </w:t>
      </w:r>
    </w:p>
    <w:p w:rsidR="00C56CDC" w:rsidRDefault="00C56CDC" w:rsidP="00C56CD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56CDC">
        <w:rPr>
          <w:rFonts w:ascii="Arial" w:hAnsi="Arial" w:cs="Arial"/>
          <w:sz w:val="24"/>
          <w:szCs w:val="24"/>
        </w:rPr>
        <w:t xml:space="preserve">Mozilla/Firefox </w:t>
      </w:r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1E" w:rsidRPr="00F1031E" w:rsidRDefault="00F1031E" w:rsidP="002B2896">
      <w:pPr>
        <w:spacing w:after="0"/>
        <w:contextualSpacing/>
        <w:rPr>
          <w:rFonts w:ascii="Arial" w:hAnsi="Arial" w:cs="Arial"/>
          <w:i/>
          <w:iCs/>
          <w:sz w:val="32"/>
          <w:szCs w:val="32"/>
        </w:rPr>
      </w:pPr>
      <w:r w:rsidRPr="00F1031E">
        <w:rPr>
          <w:rFonts w:ascii="Arial" w:hAnsi="Arial" w:cs="Arial"/>
          <w:i/>
          <w:iCs/>
          <w:sz w:val="32"/>
          <w:szCs w:val="32"/>
        </w:rPr>
        <w:t>Logging into Secure Bid Acceptance Portal</w:t>
      </w:r>
    </w:p>
    <w:p w:rsidR="00F1031E" w:rsidRPr="00F1031E" w:rsidRDefault="00F1031E" w:rsidP="00F1031E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No login credentials are needed.</w:t>
      </w:r>
      <w:r w:rsidR="002B28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Please click on, or copy and paste the following link into a web browser:</w:t>
      </w:r>
      <w:r w:rsidR="002B2896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F1031E">
          <w:rPr>
            <w:rStyle w:val="Hyperlink"/>
            <w:sz w:val="28"/>
            <w:szCs w:val="28"/>
          </w:rPr>
          <w:t>https://securebidacceptance.azurewebsites.net/vendor</w:t>
        </w:r>
      </w:hyperlink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1E" w:rsidRPr="002B01AD" w:rsidRDefault="00D861AD" w:rsidP="002B2896">
      <w:pPr>
        <w:spacing w:after="0" w:line="240" w:lineRule="auto"/>
        <w:contextualSpacing/>
        <w:rPr>
          <w:rFonts w:ascii="Arial" w:hAnsi="Arial" w:cs="Arial"/>
          <w:i/>
          <w:iCs/>
          <w:sz w:val="32"/>
          <w:szCs w:val="32"/>
        </w:rPr>
      </w:pPr>
      <w:r w:rsidRPr="002B01AD">
        <w:rPr>
          <w:rFonts w:ascii="Arial" w:hAnsi="Arial" w:cs="Arial"/>
          <w:i/>
          <w:iCs/>
          <w:sz w:val="32"/>
          <w:szCs w:val="32"/>
        </w:rPr>
        <w:t>Definitions</w:t>
      </w:r>
    </w:p>
    <w:p w:rsidR="002B01AD" w:rsidRDefault="002B01AD" w:rsidP="002B2896">
      <w:pPr>
        <w:spacing w:after="0" w:line="240" w:lineRule="auto"/>
        <w:ind w:left="1710" w:hanging="17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Bid – the is to be used for the first time a bid submitted on a contract. If a correction needs to be made to that submittal, a Replacement Bid needs to be made (please see Replacement Bid).</w:t>
      </w:r>
    </w:p>
    <w:p w:rsidR="009D5C39" w:rsidRDefault="00D861AD" w:rsidP="002B2896">
      <w:pPr>
        <w:spacing w:after="0" w:line="240" w:lineRule="auto"/>
        <w:ind w:left="1710" w:hanging="171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Replacement Bid – </w:t>
      </w:r>
      <w:bookmarkStart w:id="1" w:name="_Hlk43146662"/>
      <w:r>
        <w:rPr>
          <w:rFonts w:ascii="Arial" w:hAnsi="Arial" w:cs="Arial"/>
          <w:sz w:val="24"/>
          <w:szCs w:val="24"/>
        </w:rPr>
        <w:t>this is selected when a</w:t>
      </w:r>
      <w:r w:rsidR="002B01AD">
        <w:rPr>
          <w:rFonts w:ascii="Arial" w:hAnsi="Arial" w:cs="Arial"/>
          <w:sz w:val="24"/>
          <w:szCs w:val="24"/>
        </w:rPr>
        <w:t>n initial</w:t>
      </w:r>
      <w:r>
        <w:rPr>
          <w:rFonts w:ascii="Arial" w:hAnsi="Arial" w:cs="Arial"/>
          <w:sz w:val="24"/>
          <w:szCs w:val="24"/>
        </w:rPr>
        <w:t xml:space="preserve"> bid has already been submitted</w:t>
      </w:r>
      <w:r w:rsidR="002B01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but the information </w:t>
      </w:r>
      <w:r w:rsidR="002B01AD">
        <w:rPr>
          <w:rFonts w:ascii="Arial" w:hAnsi="Arial" w:cs="Arial"/>
          <w:sz w:val="24"/>
          <w:szCs w:val="24"/>
        </w:rPr>
        <w:t>submitted needs to be updated or changed</w:t>
      </w:r>
      <w:r>
        <w:rPr>
          <w:rFonts w:ascii="Arial" w:hAnsi="Arial" w:cs="Arial"/>
          <w:sz w:val="24"/>
          <w:szCs w:val="24"/>
        </w:rPr>
        <w:t xml:space="preserve">. </w:t>
      </w:r>
      <w:r w:rsidRPr="002B01AD">
        <w:rPr>
          <w:rFonts w:ascii="Arial" w:hAnsi="Arial" w:cs="Arial"/>
          <w:b/>
          <w:bCs/>
          <w:sz w:val="24"/>
          <w:szCs w:val="24"/>
        </w:rPr>
        <w:t>When selecting this option, all prior documents must be resubmitted</w:t>
      </w:r>
      <w:r w:rsidR="002B01AD" w:rsidRPr="002B01AD">
        <w:rPr>
          <w:rFonts w:ascii="Arial" w:hAnsi="Arial" w:cs="Arial"/>
          <w:b/>
          <w:bCs/>
          <w:sz w:val="24"/>
          <w:szCs w:val="24"/>
        </w:rPr>
        <w:t>.</w:t>
      </w:r>
      <w:r w:rsidR="002B01AD">
        <w:rPr>
          <w:rFonts w:ascii="Arial" w:hAnsi="Arial" w:cs="Arial"/>
          <w:b/>
          <w:bCs/>
          <w:sz w:val="24"/>
          <w:szCs w:val="24"/>
        </w:rPr>
        <w:t xml:space="preserve"> </w:t>
      </w:r>
      <w:r w:rsidR="002B01AD">
        <w:rPr>
          <w:rFonts w:ascii="Arial" w:hAnsi="Arial" w:cs="Arial"/>
          <w:sz w:val="24"/>
          <w:szCs w:val="24"/>
        </w:rPr>
        <w:t>Staff will not open the prior documents submitted, only the most recent submission date and time submittals will be opened and considered final and complete.</w:t>
      </w:r>
      <w:r w:rsidR="009D5C39" w:rsidRPr="009D5C39">
        <w:rPr>
          <w:rFonts w:ascii="Arial" w:hAnsi="Arial" w:cs="Arial"/>
          <w:sz w:val="24"/>
          <w:szCs w:val="24"/>
        </w:rPr>
        <w:t xml:space="preserve"> </w:t>
      </w:r>
    </w:p>
    <w:bookmarkEnd w:id="1"/>
    <w:p w:rsidR="009D5C39" w:rsidRDefault="009D5C39" w:rsidP="009D5C39">
      <w:pPr>
        <w:spacing w:after="0" w:line="240" w:lineRule="auto"/>
        <w:ind w:left="1710" w:hanging="17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Vendor Name – the name of the company or agency that the contractor/vendor is submitting the bid for</w:t>
      </w:r>
      <w:r>
        <w:rPr>
          <w:rFonts w:ascii="Arial" w:hAnsi="Arial" w:cs="Arial"/>
          <w:sz w:val="24"/>
          <w:szCs w:val="24"/>
        </w:rPr>
        <w:t>.</w:t>
      </w:r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  <w:sectPr w:rsidR="00F1031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1031E" w:rsidRPr="00AF1CDC" w:rsidRDefault="00F1031E" w:rsidP="00AF1CDC">
      <w:pPr>
        <w:rPr>
          <w:rFonts w:ascii="Arial" w:hAnsi="Arial" w:cs="Arial"/>
          <w:sz w:val="36"/>
          <w:szCs w:val="36"/>
        </w:rPr>
      </w:pPr>
      <w:r w:rsidRPr="00AF1CDC">
        <w:rPr>
          <w:rFonts w:ascii="Arial" w:hAnsi="Arial" w:cs="Arial"/>
          <w:sz w:val="36"/>
          <w:szCs w:val="36"/>
        </w:rPr>
        <w:lastRenderedPageBreak/>
        <w:t xml:space="preserve">Overview </w:t>
      </w:r>
    </w:p>
    <w:p w:rsidR="00F1031E" w:rsidRPr="00AF1CDC" w:rsidRDefault="00F1031E" w:rsidP="00AF1CDC">
      <w:pPr>
        <w:rPr>
          <w:rFonts w:ascii="Arial" w:hAnsi="Arial" w:cs="Arial"/>
          <w:i/>
          <w:iCs/>
          <w:sz w:val="32"/>
          <w:szCs w:val="32"/>
        </w:rPr>
      </w:pPr>
      <w:r w:rsidRPr="00AF1CDC">
        <w:rPr>
          <w:rFonts w:ascii="Arial" w:hAnsi="Arial" w:cs="Arial"/>
          <w:i/>
          <w:iCs/>
          <w:sz w:val="32"/>
          <w:szCs w:val="32"/>
        </w:rPr>
        <w:t>Dashboard</w:t>
      </w:r>
    </w:p>
    <w:p w:rsidR="00F1031E" w:rsidRDefault="00F1031E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Once you click on the link or copy and paste the link into a web browser, you will be brought to the following dashboard. The dashboard provides </w:t>
      </w:r>
      <w:r w:rsidR="0027152A">
        <w:rPr>
          <w:rFonts w:ascii="Arial" w:hAnsi="Arial" w:cs="Arial"/>
          <w:sz w:val="24"/>
          <w:szCs w:val="24"/>
        </w:rPr>
        <w:t xml:space="preserve">the following </w:t>
      </w:r>
      <w:r>
        <w:rPr>
          <w:rFonts w:ascii="Arial" w:hAnsi="Arial" w:cs="Arial"/>
          <w:sz w:val="24"/>
          <w:szCs w:val="24"/>
        </w:rPr>
        <w:t>general information</w:t>
      </w:r>
      <w:r w:rsidR="0027152A">
        <w:rPr>
          <w:rFonts w:ascii="Arial" w:hAnsi="Arial" w:cs="Arial"/>
          <w:sz w:val="24"/>
          <w:szCs w:val="24"/>
        </w:rPr>
        <w:t xml:space="preserve">: contract number, location, when the bid was advertised, which the bid opening date and time are, as well as </w:t>
      </w:r>
      <w:r>
        <w:rPr>
          <w:rFonts w:ascii="Arial" w:hAnsi="Arial" w:cs="Arial"/>
          <w:sz w:val="24"/>
          <w:szCs w:val="24"/>
        </w:rPr>
        <w:t xml:space="preserve">a navigation option to </w:t>
      </w:r>
      <w:r w:rsidR="0027152A">
        <w:rPr>
          <w:rFonts w:ascii="Arial" w:hAnsi="Arial" w:cs="Arial"/>
          <w:sz w:val="24"/>
          <w:szCs w:val="24"/>
        </w:rPr>
        <w:t>submit a bid.</w:t>
      </w:r>
    </w:p>
    <w:p w:rsidR="00AF1CDC" w:rsidRDefault="00AF1CDC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CDC" w:rsidRDefault="00AF1CDC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0DE3EBC" wp14:editId="54A674B8">
            <wp:extent cx="5067300" cy="958239"/>
            <wp:effectExtent l="19050" t="19050" r="19050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0754" cy="9740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F1CDC" w:rsidRDefault="00AF1CDC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CDC" w:rsidRDefault="00AF1CDC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F1CDC" w:rsidRPr="009D5C39" w:rsidRDefault="00AF1CDC" w:rsidP="00D861AD">
      <w:pPr>
        <w:rPr>
          <w:rFonts w:ascii="Arial" w:hAnsi="Arial" w:cs="Arial"/>
          <w:sz w:val="36"/>
          <w:szCs w:val="36"/>
        </w:rPr>
      </w:pPr>
      <w:r w:rsidRPr="009D5C39">
        <w:rPr>
          <w:rFonts w:ascii="Arial" w:hAnsi="Arial" w:cs="Arial"/>
          <w:sz w:val="36"/>
          <w:szCs w:val="36"/>
        </w:rPr>
        <w:t>Bidding in Secure Bid Acceptance Portal</w:t>
      </w:r>
      <w:r w:rsidR="00D861AD" w:rsidRPr="009D5C39">
        <w:rPr>
          <w:rFonts w:ascii="Arial" w:hAnsi="Arial" w:cs="Arial"/>
          <w:sz w:val="36"/>
          <w:szCs w:val="36"/>
        </w:rPr>
        <w:t xml:space="preserve"> – New Bid</w:t>
      </w:r>
    </w:p>
    <w:p w:rsidR="00AF1CDC" w:rsidRDefault="00AF1CDC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bid on a particular contract, select the ‘Submit Bid’</w:t>
      </w:r>
    </w:p>
    <w:p w:rsidR="00D861AD" w:rsidRDefault="00D861AD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46544458" wp14:editId="3ADEFA0E">
            <wp:extent cx="4933950" cy="1145984"/>
            <wp:effectExtent l="19050" t="19050" r="1905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817" cy="1151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861AD" w:rsidRDefault="00D861AD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3164" w:rsidRPr="00933164" w:rsidRDefault="00933164" w:rsidP="00933164">
      <w:pPr>
        <w:rPr>
          <w:rFonts w:ascii="Arial" w:hAnsi="Arial" w:cs="Arial"/>
          <w:i/>
          <w:iCs/>
          <w:sz w:val="32"/>
          <w:szCs w:val="32"/>
        </w:rPr>
      </w:pPr>
      <w:r w:rsidRPr="00933164">
        <w:rPr>
          <w:rFonts w:ascii="Arial" w:hAnsi="Arial" w:cs="Arial"/>
          <w:i/>
          <w:iCs/>
          <w:sz w:val="32"/>
          <w:szCs w:val="32"/>
        </w:rPr>
        <w:t>Completed the Required Fields</w:t>
      </w:r>
    </w:p>
    <w:p w:rsidR="00D861AD" w:rsidRDefault="00D861AD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the following </w:t>
      </w:r>
      <w:r w:rsidR="00933164">
        <w:rPr>
          <w:rFonts w:ascii="Arial" w:hAnsi="Arial" w:cs="Arial"/>
          <w:sz w:val="24"/>
          <w:szCs w:val="24"/>
        </w:rPr>
        <w:t xml:space="preserve">required </w:t>
      </w:r>
      <w:r>
        <w:rPr>
          <w:rFonts w:ascii="Arial" w:hAnsi="Arial" w:cs="Arial"/>
          <w:sz w:val="24"/>
          <w:szCs w:val="24"/>
        </w:rPr>
        <w:t>fields:</w:t>
      </w:r>
    </w:p>
    <w:p w:rsidR="00D861AD" w:rsidRPr="009D5C39" w:rsidRDefault="00D861AD" w:rsidP="009D5C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>Vendor Name</w:t>
      </w:r>
      <w:r w:rsidR="009D5C39" w:rsidRPr="009D5C39">
        <w:rPr>
          <w:rFonts w:ascii="Arial" w:hAnsi="Arial" w:cs="Arial"/>
          <w:sz w:val="24"/>
          <w:szCs w:val="24"/>
        </w:rPr>
        <w:t xml:space="preserve"> </w:t>
      </w:r>
    </w:p>
    <w:p w:rsidR="009D5C39" w:rsidRPr="009D5C39" w:rsidRDefault="009D5C39" w:rsidP="009D5C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 xml:space="preserve">Submitted </w:t>
      </w:r>
      <w:r>
        <w:rPr>
          <w:rFonts w:ascii="Arial" w:hAnsi="Arial" w:cs="Arial"/>
          <w:sz w:val="24"/>
          <w:szCs w:val="24"/>
        </w:rPr>
        <w:t>b</w:t>
      </w:r>
      <w:r w:rsidRPr="009D5C39">
        <w:rPr>
          <w:rFonts w:ascii="Arial" w:hAnsi="Arial" w:cs="Arial"/>
          <w:sz w:val="24"/>
          <w:szCs w:val="24"/>
        </w:rPr>
        <w:t>y Name</w:t>
      </w:r>
    </w:p>
    <w:p w:rsidR="009D5C39" w:rsidRPr="009D5C39" w:rsidRDefault="009D5C39" w:rsidP="009D5C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>Email Address</w:t>
      </w:r>
      <w:r w:rsidR="00E56A39">
        <w:rPr>
          <w:rFonts w:ascii="Arial" w:hAnsi="Arial" w:cs="Arial"/>
          <w:sz w:val="24"/>
          <w:szCs w:val="24"/>
        </w:rPr>
        <w:t xml:space="preserve"> – </w:t>
      </w:r>
      <w:r w:rsidR="00E56A39" w:rsidRPr="00E56A39">
        <w:rPr>
          <w:rFonts w:ascii="Arial" w:hAnsi="Arial" w:cs="Arial"/>
          <w:b/>
          <w:bCs/>
          <w:sz w:val="24"/>
          <w:szCs w:val="24"/>
        </w:rPr>
        <w:t>Note:</w:t>
      </w:r>
      <w:r w:rsidR="00E56A39">
        <w:rPr>
          <w:rFonts w:ascii="Arial" w:hAnsi="Arial" w:cs="Arial"/>
          <w:sz w:val="24"/>
          <w:szCs w:val="24"/>
        </w:rPr>
        <w:t xml:space="preserve"> ensure accuracy when entering the email information</w:t>
      </w:r>
    </w:p>
    <w:p w:rsidR="009D5C39" w:rsidRPr="009D5C39" w:rsidRDefault="009D5C39" w:rsidP="009D5C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>Phone</w:t>
      </w:r>
    </w:p>
    <w:p w:rsidR="009D5C39" w:rsidRDefault="009D5C39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3B91764" wp14:editId="24D5A500">
            <wp:extent cx="3353537" cy="2295525"/>
            <wp:effectExtent l="19050" t="19050" r="1841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5965" cy="23040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33164" w:rsidRDefault="00933164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3164" w:rsidRPr="00933164" w:rsidRDefault="00933164" w:rsidP="00933164">
      <w:pPr>
        <w:rPr>
          <w:rFonts w:ascii="Arial" w:hAnsi="Arial" w:cs="Arial"/>
          <w:i/>
          <w:iCs/>
          <w:sz w:val="32"/>
          <w:szCs w:val="32"/>
        </w:rPr>
      </w:pPr>
      <w:r w:rsidRPr="00933164">
        <w:rPr>
          <w:rFonts w:ascii="Arial" w:hAnsi="Arial" w:cs="Arial"/>
          <w:i/>
          <w:iCs/>
          <w:sz w:val="32"/>
          <w:szCs w:val="32"/>
        </w:rPr>
        <w:lastRenderedPageBreak/>
        <w:t>Upload</w:t>
      </w:r>
      <w:r>
        <w:rPr>
          <w:rFonts w:ascii="Arial" w:hAnsi="Arial" w:cs="Arial"/>
          <w:i/>
          <w:iCs/>
          <w:sz w:val="32"/>
          <w:szCs w:val="32"/>
        </w:rPr>
        <w:t>ing</w:t>
      </w:r>
      <w:r w:rsidRPr="00933164">
        <w:rPr>
          <w:rFonts w:ascii="Arial" w:hAnsi="Arial" w:cs="Arial"/>
          <w:i/>
          <w:iCs/>
          <w:sz w:val="32"/>
          <w:szCs w:val="32"/>
        </w:rPr>
        <w:t xml:space="preserve"> and Deleting Documents</w:t>
      </w:r>
    </w:p>
    <w:p w:rsidR="0027152A" w:rsidRDefault="0027152A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Upload all the required and necessary bidding documents by selecting the ‘Upload File’ button. If more than one document is being uploaded, you will have to upload each document separately. </w:t>
      </w:r>
      <w:r w:rsidRPr="0027152A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Please name each document as to what it represents.</w:t>
      </w:r>
    </w:p>
    <w:p w:rsidR="0027152A" w:rsidRDefault="0027152A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52A" w:rsidRDefault="0027152A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A865C6" wp14:editId="7FE2D1B4">
            <wp:extent cx="4552950" cy="3116534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505" cy="31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2A" w:rsidRDefault="0027152A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152A" w:rsidRDefault="00933164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documents uploaded should appear as well as an option to delete a document. </w:t>
      </w:r>
      <w:r w:rsidRPr="00933164">
        <w:rPr>
          <w:rFonts w:ascii="Arial" w:hAnsi="Arial" w:cs="Arial"/>
          <w:b/>
          <w:bCs/>
          <w:sz w:val="24"/>
          <w:szCs w:val="24"/>
        </w:rPr>
        <w:t>Note</w:t>
      </w:r>
      <w:r w:rsidRPr="002B2896">
        <w:rPr>
          <w:rFonts w:ascii="Arial" w:hAnsi="Arial" w:cs="Arial"/>
          <w:b/>
          <w:bCs/>
          <w:sz w:val="24"/>
          <w:szCs w:val="24"/>
        </w:rPr>
        <w:t xml:space="preserve">: Once you have submitted your bid you will not be able to alter any part of the submission. To replace or update your bid, you will need to submit a ‘Replacement Bid’ in its entirety. </w:t>
      </w:r>
      <w:r w:rsidR="002B2896" w:rsidRPr="002B2896">
        <w:rPr>
          <w:rFonts w:ascii="Arial" w:hAnsi="Arial" w:cs="Arial"/>
          <w:b/>
          <w:bCs/>
          <w:sz w:val="24"/>
          <w:szCs w:val="24"/>
        </w:rPr>
        <w:t>(See page 7)</w:t>
      </w:r>
    </w:p>
    <w:p w:rsidR="00933164" w:rsidRDefault="00933164" w:rsidP="00F103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A31D230" wp14:editId="09097D69">
            <wp:extent cx="4848225" cy="3382362"/>
            <wp:effectExtent l="19050" t="19050" r="9525" b="279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0309" cy="33977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B4749" w:rsidRDefault="000B4749" w:rsidP="00F103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B4749" w:rsidRDefault="000B4749" w:rsidP="000B4749">
      <w:pPr>
        <w:rPr>
          <w:rFonts w:ascii="Arial" w:hAnsi="Arial" w:cs="Arial"/>
          <w:i/>
          <w:iCs/>
          <w:sz w:val="32"/>
          <w:szCs w:val="32"/>
        </w:rPr>
      </w:pPr>
      <w:r w:rsidRPr="000B4749">
        <w:rPr>
          <w:rFonts w:ascii="Arial" w:hAnsi="Arial" w:cs="Arial"/>
          <w:i/>
          <w:iCs/>
          <w:sz w:val="32"/>
          <w:szCs w:val="32"/>
        </w:rPr>
        <w:lastRenderedPageBreak/>
        <w:t>Submitting</w:t>
      </w:r>
    </w:p>
    <w:p w:rsidR="000B4749" w:rsidRDefault="000B474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A39">
        <w:rPr>
          <w:rFonts w:ascii="Arial" w:hAnsi="Arial" w:cs="Arial"/>
          <w:b/>
          <w:bCs/>
          <w:sz w:val="24"/>
          <w:szCs w:val="24"/>
        </w:rPr>
        <w:t>Note:</w:t>
      </w:r>
      <w:r w:rsidRPr="000B4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 is a short delay after clicking the submit button and before you receive a confirmation screen of submittal. If it does not submit after a few minutes, please contact Contract Services at 775-888-7070</w:t>
      </w:r>
      <w:r w:rsidR="0038607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38607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ption </w:t>
      </w:r>
      <w:r w:rsidR="00386079">
        <w:rPr>
          <w:rFonts w:ascii="Arial" w:hAnsi="Arial" w:cs="Arial"/>
          <w:sz w:val="24"/>
          <w:szCs w:val="24"/>
        </w:rPr>
        <w:t>2</w:t>
      </w: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selecting ‘Submit’ you will receive a confirmation splash screen and a confirmation email. If you do not receive the email, please check your junk email, or call Contract Services at 775-888-7070, Option 2 for confirmation receipt of bid submittal.</w:t>
      </w: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77B18C3" wp14:editId="193F9E6F">
            <wp:extent cx="4371975" cy="2405988"/>
            <wp:effectExtent l="19050" t="19050" r="9525" b="139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877" cy="24114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6208C4D" wp14:editId="111A419E">
            <wp:extent cx="5943600" cy="2485390"/>
            <wp:effectExtent l="19050" t="19050" r="19050" b="1016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E56A39">
      <w:pPr>
        <w:rPr>
          <w:rFonts w:ascii="Arial" w:hAnsi="Arial" w:cs="Arial"/>
          <w:sz w:val="36"/>
          <w:szCs w:val="36"/>
        </w:rPr>
        <w:sectPr w:rsidR="002B2896" w:rsidSect="009D5C39">
          <w:pgSz w:w="12240" w:h="15840"/>
          <w:pgMar w:top="1008" w:right="1440" w:bottom="864" w:left="1440" w:header="720" w:footer="720" w:gutter="0"/>
          <w:cols w:space="720"/>
          <w:docGrid w:linePitch="360"/>
        </w:sectPr>
      </w:pPr>
    </w:p>
    <w:p w:rsidR="00E56A39" w:rsidRPr="009D5C39" w:rsidRDefault="00E56A39" w:rsidP="00E56A39">
      <w:pPr>
        <w:rPr>
          <w:rFonts w:ascii="Arial" w:hAnsi="Arial" w:cs="Arial"/>
          <w:sz w:val="36"/>
          <w:szCs w:val="36"/>
        </w:rPr>
      </w:pPr>
      <w:r w:rsidRPr="009D5C39">
        <w:rPr>
          <w:rFonts w:ascii="Arial" w:hAnsi="Arial" w:cs="Arial"/>
          <w:sz w:val="36"/>
          <w:szCs w:val="36"/>
        </w:rPr>
        <w:lastRenderedPageBreak/>
        <w:t xml:space="preserve">Bidding in Secure Bid Acceptance Portal – </w:t>
      </w:r>
      <w:r>
        <w:rPr>
          <w:rFonts w:ascii="Arial" w:hAnsi="Arial" w:cs="Arial"/>
          <w:sz w:val="36"/>
          <w:szCs w:val="36"/>
        </w:rPr>
        <w:t>Replacement Bid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Replacement Bid </w:t>
      </w:r>
      <w:r>
        <w:rPr>
          <w:rFonts w:ascii="Arial" w:hAnsi="Arial" w:cs="Arial"/>
          <w:sz w:val="24"/>
          <w:szCs w:val="24"/>
        </w:rPr>
        <w:t xml:space="preserve">this is selected when an initial bid has already been submitted but the information submitted needs to be updated or changed. </w:t>
      </w:r>
      <w:r w:rsidRPr="002B01AD">
        <w:rPr>
          <w:rFonts w:ascii="Arial" w:hAnsi="Arial" w:cs="Arial"/>
          <w:b/>
          <w:bCs/>
          <w:sz w:val="24"/>
          <w:szCs w:val="24"/>
        </w:rPr>
        <w:t>When selecting this option, all prior documents must be resubmitted.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will not open the prior documents submitted, only the most recent submission date and time submittals will be opened and considered final and complete.</w:t>
      </w:r>
      <w:r w:rsidRPr="009D5C39">
        <w:rPr>
          <w:rFonts w:ascii="Arial" w:hAnsi="Arial" w:cs="Arial"/>
          <w:sz w:val="24"/>
          <w:szCs w:val="24"/>
        </w:rPr>
        <w:t xml:space="preserve"> 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2B2896">
        <w:rPr>
          <w:rFonts w:ascii="Arial" w:hAnsi="Arial" w:cs="Arial"/>
          <w:sz w:val="24"/>
          <w:szCs w:val="24"/>
        </w:rPr>
        <w:t>submit a Replacement B</w:t>
      </w:r>
      <w:r>
        <w:rPr>
          <w:rFonts w:ascii="Arial" w:hAnsi="Arial" w:cs="Arial"/>
          <w:sz w:val="24"/>
          <w:szCs w:val="24"/>
        </w:rPr>
        <w:t>id</w:t>
      </w:r>
      <w:r w:rsidR="002B2896">
        <w:rPr>
          <w:rFonts w:ascii="Arial" w:hAnsi="Arial" w:cs="Arial"/>
          <w:sz w:val="24"/>
          <w:szCs w:val="24"/>
        </w:rPr>
        <w:t>, from the Dashboard select ‘Submit Bid’ from the specific</w:t>
      </w:r>
      <w:r>
        <w:rPr>
          <w:rFonts w:ascii="Arial" w:hAnsi="Arial" w:cs="Arial"/>
          <w:sz w:val="24"/>
          <w:szCs w:val="24"/>
        </w:rPr>
        <w:t xml:space="preserve"> contract</w:t>
      </w:r>
      <w:r w:rsidR="002B2896">
        <w:rPr>
          <w:rFonts w:ascii="Arial" w:hAnsi="Arial" w:cs="Arial"/>
          <w:sz w:val="24"/>
          <w:szCs w:val="24"/>
        </w:rPr>
        <w:t xml:space="preserve"> you want to replace the bid for.</w:t>
      </w:r>
    </w:p>
    <w:p w:rsidR="00E56A39" w:rsidRDefault="00E56A39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1EF4074" wp14:editId="72886580">
            <wp:extent cx="4933950" cy="1145984"/>
            <wp:effectExtent l="19050" t="19050" r="19050" b="165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817" cy="115106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A39" w:rsidRDefault="00E56A39" w:rsidP="00E56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Pr="00933164" w:rsidRDefault="00E56A39" w:rsidP="00E56A39">
      <w:pPr>
        <w:rPr>
          <w:rFonts w:ascii="Arial" w:hAnsi="Arial" w:cs="Arial"/>
          <w:i/>
          <w:iCs/>
          <w:sz w:val="32"/>
          <w:szCs w:val="32"/>
        </w:rPr>
      </w:pPr>
      <w:r w:rsidRPr="00933164">
        <w:rPr>
          <w:rFonts w:ascii="Arial" w:hAnsi="Arial" w:cs="Arial"/>
          <w:i/>
          <w:iCs/>
          <w:sz w:val="32"/>
          <w:szCs w:val="32"/>
        </w:rPr>
        <w:t>Completed the Required Fields</w:t>
      </w:r>
    </w:p>
    <w:p w:rsidR="002B2896" w:rsidRDefault="002B2896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‘Replacement Bid’</w:t>
      </w:r>
    </w:p>
    <w:p w:rsidR="002B2896" w:rsidRDefault="002B2896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ABCCA5" wp14:editId="4F9F67CB">
            <wp:extent cx="4581525" cy="3188467"/>
            <wp:effectExtent l="19050" t="19050" r="9525" b="120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97462" cy="319955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896" w:rsidRDefault="002B2896" w:rsidP="00E56A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6A39" w:rsidRDefault="00E56A39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Enter the following required fields:</w:t>
      </w:r>
    </w:p>
    <w:p w:rsidR="00E56A39" w:rsidRPr="009D5C39" w:rsidRDefault="00E56A39" w:rsidP="00E56A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 xml:space="preserve">Vendor Name </w:t>
      </w:r>
    </w:p>
    <w:p w:rsidR="00E56A39" w:rsidRPr="009D5C39" w:rsidRDefault="00E56A39" w:rsidP="00E56A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 xml:space="preserve">Submitted </w:t>
      </w:r>
      <w:r>
        <w:rPr>
          <w:rFonts w:ascii="Arial" w:hAnsi="Arial" w:cs="Arial"/>
          <w:sz w:val="24"/>
          <w:szCs w:val="24"/>
        </w:rPr>
        <w:t>b</w:t>
      </w:r>
      <w:r w:rsidRPr="009D5C39">
        <w:rPr>
          <w:rFonts w:ascii="Arial" w:hAnsi="Arial" w:cs="Arial"/>
          <w:sz w:val="24"/>
          <w:szCs w:val="24"/>
        </w:rPr>
        <w:t>y Name</w:t>
      </w:r>
    </w:p>
    <w:p w:rsidR="00E56A39" w:rsidRPr="009D5C39" w:rsidRDefault="00E56A39" w:rsidP="00E56A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 xml:space="preserve"> – </w:t>
      </w:r>
      <w:r w:rsidRPr="00E56A39">
        <w:rPr>
          <w:rFonts w:ascii="Arial" w:hAnsi="Arial" w:cs="Arial"/>
          <w:b/>
          <w:bCs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ensure accuracy when entering the email information</w:t>
      </w:r>
    </w:p>
    <w:p w:rsidR="00E56A39" w:rsidRPr="009D5C39" w:rsidRDefault="00E56A39" w:rsidP="00E56A39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D5C39">
        <w:rPr>
          <w:rFonts w:ascii="Arial" w:hAnsi="Arial" w:cs="Arial"/>
          <w:sz w:val="24"/>
          <w:szCs w:val="24"/>
        </w:rPr>
        <w:t>Phone</w:t>
      </w:r>
    </w:p>
    <w:p w:rsidR="00E56A39" w:rsidRDefault="00E56A39" w:rsidP="00E56A3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5AAC4A6" wp14:editId="33471CE6">
            <wp:extent cx="3353537" cy="2295525"/>
            <wp:effectExtent l="19050" t="19050" r="1841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5965" cy="23040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56A39" w:rsidRDefault="00E56A39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Pr="00933164" w:rsidRDefault="002B2896" w:rsidP="002B2896">
      <w:pPr>
        <w:rPr>
          <w:rFonts w:ascii="Arial" w:hAnsi="Arial" w:cs="Arial"/>
          <w:i/>
          <w:iCs/>
          <w:sz w:val="32"/>
          <w:szCs w:val="32"/>
        </w:rPr>
      </w:pPr>
      <w:r w:rsidRPr="00933164">
        <w:rPr>
          <w:rFonts w:ascii="Arial" w:hAnsi="Arial" w:cs="Arial"/>
          <w:i/>
          <w:iCs/>
          <w:sz w:val="32"/>
          <w:szCs w:val="32"/>
        </w:rPr>
        <w:t>Upload</w:t>
      </w:r>
      <w:r>
        <w:rPr>
          <w:rFonts w:ascii="Arial" w:hAnsi="Arial" w:cs="Arial"/>
          <w:i/>
          <w:iCs/>
          <w:sz w:val="32"/>
          <w:szCs w:val="32"/>
        </w:rPr>
        <w:t>ing</w:t>
      </w:r>
      <w:r w:rsidRPr="00933164">
        <w:rPr>
          <w:rFonts w:ascii="Arial" w:hAnsi="Arial" w:cs="Arial"/>
          <w:i/>
          <w:iCs/>
          <w:sz w:val="32"/>
          <w:szCs w:val="32"/>
        </w:rPr>
        <w:t xml:space="preserve"> and Deleting Documents</w:t>
      </w:r>
    </w:p>
    <w:p w:rsidR="002B2896" w:rsidRDefault="001D00B5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Pr="002B01AD">
        <w:rPr>
          <w:rFonts w:ascii="Arial" w:hAnsi="Arial" w:cs="Arial"/>
          <w:b/>
          <w:bCs/>
          <w:sz w:val="24"/>
          <w:szCs w:val="24"/>
        </w:rPr>
        <w:t>ll prior documents must be resubmitted.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Staff will not open the prior documents submitted, only the most recent submission date and time submittals will be opened and considered final and complete.</w:t>
      </w:r>
      <w:r w:rsidRPr="009D5C39">
        <w:rPr>
          <w:rFonts w:ascii="Arial" w:hAnsi="Arial" w:cs="Arial"/>
          <w:sz w:val="24"/>
          <w:szCs w:val="24"/>
        </w:rPr>
        <w:t xml:space="preserve"> </w:t>
      </w:r>
      <w:r w:rsidR="002B2896">
        <w:rPr>
          <w:rFonts w:ascii="Arial" w:hAnsi="Arial" w:cs="Arial"/>
          <w:sz w:val="24"/>
          <w:szCs w:val="24"/>
        </w:rPr>
        <w:t xml:space="preserve">Upload all the required and necessary bidding documents by selecting the ‘Upload File’ button. If more than one document is being uploaded, you will have to upload each document separately. </w:t>
      </w:r>
      <w:r w:rsidR="002B2896" w:rsidRPr="0027152A">
        <w:rPr>
          <w:rFonts w:ascii="Arial" w:hAnsi="Arial" w:cs="Arial"/>
          <w:b/>
          <w:bCs/>
          <w:sz w:val="24"/>
          <w:szCs w:val="24"/>
        </w:rPr>
        <w:t>Note:</w:t>
      </w:r>
      <w:r w:rsidR="002B2896">
        <w:rPr>
          <w:rFonts w:ascii="Arial" w:hAnsi="Arial" w:cs="Arial"/>
          <w:sz w:val="24"/>
          <w:szCs w:val="24"/>
        </w:rPr>
        <w:t xml:space="preserve"> Please name each document as to what it represents.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514CD07" wp14:editId="5A0A4E72">
            <wp:extent cx="4552950" cy="3116534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5505" cy="3131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documents uploaded should appear as well as an option to delete a document. </w:t>
      </w:r>
      <w:r w:rsidRPr="00933164">
        <w:rPr>
          <w:rFonts w:ascii="Arial" w:hAnsi="Arial" w:cs="Arial"/>
          <w:b/>
          <w:bCs/>
          <w:sz w:val="24"/>
          <w:szCs w:val="24"/>
        </w:rPr>
        <w:t>Note</w:t>
      </w:r>
      <w:r w:rsidRPr="002B2896">
        <w:rPr>
          <w:rFonts w:ascii="Arial" w:hAnsi="Arial" w:cs="Arial"/>
          <w:b/>
          <w:bCs/>
          <w:sz w:val="24"/>
          <w:szCs w:val="24"/>
        </w:rPr>
        <w:t>: Once you have submitted your bid you will not be able to alter any part of the submission. To replace or update your bid, you will need to submit a ‘Replacement Bid’ in its entirety.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8706180" wp14:editId="6A594F87">
            <wp:extent cx="4848225" cy="3382362"/>
            <wp:effectExtent l="19050" t="19050" r="9525" b="279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0309" cy="33977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rPr>
          <w:rFonts w:ascii="Arial" w:hAnsi="Arial" w:cs="Arial"/>
          <w:i/>
          <w:iCs/>
          <w:sz w:val="32"/>
          <w:szCs w:val="32"/>
        </w:rPr>
      </w:pPr>
      <w:r w:rsidRPr="000B4749">
        <w:rPr>
          <w:rFonts w:ascii="Arial" w:hAnsi="Arial" w:cs="Arial"/>
          <w:i/>
          <w:iCs/>
          <w:sz w:val="32"/>
          <w:szCs w:val="32"/>
        </w:rPr>
        <w:t>Submitting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56A39">
        <w:rPr>
          <w:rFonts w:ascii="Arial" w:hAnsi="Arial" w:cs="Arial"/>
          <w:b/>
          <w:bCs/>
          <w:sz w:val="24"/>
          <w:szCs w:val="24"/>
        </w:rPr>
        <w:t>Note:</w:t>
      </w:r>
      <w:r w:rsidRPr="000B4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There is a short delay after clicking the submit button and before you receive a confirmation screen of submittal. If it does not submit after a few minutes, please contact Contract Services at 775-888-7070, Option 2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selecting ‘Submit’ you will receive a confirmation splash screen and a confirmation email. If you do not receive the email, please check your junk email, or call Contract Services at 775-888-7070, Option 2 for confirmation receipt of bid submittal.</w:t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F4CDAAF" wp14:editId="426E7A50">
            <wp:extent cx="4371975" cy="2405988"/>
            <wp:effectExtent l="19050" t="19050" r="9525" b="139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81877" cy="24114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5729F4" wp14:editId="61F135C7">
            <wp:extent cx="5943600" cy="2485390"/>
            <wp:effectExtent l="19050" t="19050" r="19050" b="1016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5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B2896" w:rsidRDefault="002B2896" w:rsidP="002B28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B2896" w:rsidRPr="000B4749" w:rsidRDefault="002B2896" w:rsidP="000B474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2B2896" w:rsidRPr="000B4749" w:rsidSect="009D5C39"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896" w:rsidRDefault="002B2896" w:rsidP="002B2896">
      <w:pPr>
        <w:spacing w:after="0" w:line="240" w:lineRule="auto"/>
      </w:pPr>
      <w:r>
        <w:separator/>
      </w:r>
    </w:p>
  </w:endnote>
  <w:endnote w:type="continuationSeparator" w:id="0">
    <w:p w:rsidR="002B2896" w:rsidRDefault="002B2896" w:rsidP="002B2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48039046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2B2896" w:rsidRPr="002B2896" w:rsidRDefault="002B2896">
            <w:pPr>
              <w:pStyle w:val="Footer"/>
              <w:jc w:val="right"/>
              <w:rPr>
                <w:sz w:val="18"/>
                <w:szCs w:val="18"/>
              </w:rPr>
            </w:pPr>
            <w:r w:rsidRPr="002B2896">
              <w:rPr>
                <w:sz w:val="18"/>
                <w:szCs w:val="18"/>
              </w:rPr>
              <w:t xml:space="preserve">Page </w:t>
            </w:r>
            <w:r w:rsidRPr="002B2896">
              <w:rPr>
                <w:sz w:val="18"/>
                <w:szCs w:val="18"/>
              </w:rPr>
              <w:fldChar w:fldCharType="begin"/>
            </w:r>
            <w:r w:rsidRPr="002B2896">
              <w:rPr>
                <w:sz w:val="18"/>
                <w:szCs w:val="18"/>
              </w:rPr>
              <w:instrText xml:space="preserve"> PAGE </w:instrText>
            </w:r>
            <w:r w:rsidRPr="002B2896">
              <w:rPr>
                <w:sz w:val="18"/>
                <w:szCs w:val="18"/>
              </w:rPr>
              <w:fldChar w:fldCharType="separate"/>
            </w:r>
            <w:r w:rsidRPr="002B2896">
              <w:rPr>
                <w:noProof/>
                <w:sz w:val="18"/>
                <w:szCs w:val="18"/>
              </w:rPr>
              <w:t>2</w:t>
            </w:r>
            <w:r w:rsidRPr="002B2896">
              <w:rPr>
                <w:sz w:val="18"/>
                <w:szCs w:val="18"/>
              </w:rPr>
              <w:fldChar w:fldCharType="end"/>
            </w:r>
            <w:r w:rsidRPr="002B2896">
              <w:rPr>
                <w:sz w:val="18"/>
                <w:szCs w:val="18"/>
              </w:rPr>
              <w:t xml:space="preserve"> of </w:t>
            </w:r>
            <w:r w:rsidRPr="002B2896">
              <w:rPr>
                <w:sz w:val="18"/>
                <w:szCs w:val="18"/>
              </w:rPr>
              <w:fldChar w:fldCharType="begin"/>
            </w:r>
            <w:r w:rsidRPr="002B2896">
              <w:rPr>
                <w:sz w:val="18"/>
                <w:szCs w:val="18"/>
              </w:rPr>
              <w:instrText xml:space="preserve"> NUMPAGES  </w:instrText>
            </w:r>
            <w:r w:rsidRPr="002B2896">
              <w:rPr>
                <w:sz w:val="18"/>
                <w:szCs w:val="18"/>
              </w:rPr>
              <w:fldChar w:fldCharType="separate"/>
            </w:r>
            <w:r w:rsidRPr="002B2896">
              <w:rPr>
                <w:noProof/>
                <w:sz w:val="18"/>
                <w:szCs w:val="18"/>
              </w:rPr>
              <w:t>2</w:t>
            </w:r>
            <w:r w:rsidRPr="002B289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2B2896" w:rsidRPr="002B2896" w:rsidRDefault="002B289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896" w:rsidRDefault="002B2896" w:rsidP="002B2896">
      <w:pPr>
        <w:spacing w:after="0" w:line="240" w:lineRule="auto"/>
      </w:pPr>
      <w:r>
        <w:separator/>
      </w:r>
    </w:p>
  </w:footnote>
  <w:footnote w:type="continuationSeparator" w:id="0">
    <w:p w:rsidR="002B2896" w:rsidRDefault="002B2896" w:rsidP="002B2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222E1"/>
    <w:multiLevelType w:val="hybridMultilevel"/>
    <w:tmpl w:val="7C9C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19BC"/>
    <w:multiLevelType w:val="multilevel"/>
    <w:tmpl w:val="D1C61566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7E820B0"/>
    <w:multiLevelType w:val="hybridMultilevel"/>
    <w:tmpl w:val="8EAAB2C2"/>
    <w:lvl w:ilvl="0" w:tplc="3A5E9E6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272C172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3F9E"/>
    <w:multiLevelType w:val="hybridMultilevel"/>
    <w:tmpl w:val="ADD8D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643DE"/>
    <w:multiLevelType w:val="hybridMultilevel"/>
    <w:tmpl w:val="B33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65ECB"/>
    <w:multiLevelType w:val="multilevel"/>
    <w:tmpl w:val="C4102FDE"/>
    <w:lvl w:ilvl="0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BB63BCE"/>
    <w:multiLevelType w:val="hybridMultilevel"/>
    <w:tmpl w:val="33F48BF2"/>
    <w:lvl w:ilvl="0" w:tplc="0F580D4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12"/>
    <w:rsid w:val="000B4749"/>
    <w:rsid w:val="001D00B5"/>
    <w:rsid w:val="0027152A"/>
    <w:rsid w:val="002B01AD"/>
    <w:rsid w:val="002B2896"/>
    <w:rsid w:val="00386079"/>
    <w:rsid w:val="00933164"/>
    <w:rsid w:val="00976012"/>
    <w:rsid w:val="009C5606"/>
    <w:rsid w:val="009D5C39"/>
    <w:rsid w:val="00A45F52"/>
    <w:rsid w:val="00AF1CDC"/>
    <w:rsid w:val="00B05CB9"/>
    <w:rsid w:val="00C56CDC"/>
    <w:rsid w:val="00C94EC6"/>
    <w:rsid w:val="00D861AD"/>
    <w:rsid w:val="00E56A39"/>
    <w:rsid w:val="00EB2DD3"/>
    <w:rsid w:val="00F1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05E8"/>
  <w15:chartTrackingRefBased/>
  <w15:docId w15:val="{E27E14B0-6552-4C9C-9CEB-96921083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6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B05CB9"/>
    <w:pPr>
      <w:numPr>
        <w:numId w:val="5"/>
      </w:numPr>
      <w:spacing w:line="276" w:lineRule="auto"/>
      <w:ind w:hanging="360"/>
    </w:pPr>
    <w:rPr>
      <w:sz w:val="28"/>
    </w:rPr>
  </w:style>
  <w:style w:type="character" w:customStyle="1" w:styleId="Style1Char">
    <w:name w:val="Style1 Char"/>
    <w:basedOn w:val="Heading1Char"/>
    <w:link w:val="Style1"/>
    <w:rsid w:val="00B05CB9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B2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56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yle2">
    <w:name w:val="Style2"/>
    <w:basedOn w:val="Style1"/>
    <w:link w:val="Style2Char"/>
    <w:autoRedefine/>
    <w:qFormat/>
    <w:rsid w:val="009C5606"/>
    <w:pPr>
      <w:numPr>
        <w:numId w:val="0"/>
      </w:numPr>
      <w:ind w:left="360" w:hanging="360"/>
    </w:pPr>
  </w:style>
  <w:style w:type="character" w:customStyle="1" w:styleId="Style2Char">
    <w:name w:val="Style2 Char"/>
    <w:basedOn w:val="Style1Char"/>
    <w:link w:val="Style2"/>
    <w:rsid w:val="009C5606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paragraph" w:customStyle="1" w:styleId="Style3">
    <w:name w:val="Style3"/>
    <w:basedOn w:val="Style1"/>
    <w:link w:val="Style3Char"/>
    <w:autoRedefine/>
    <w:qFormat/>
    <w:rsid w:val="009C5606"/>
    <w:pPr>
      <w:numPr>
        <w:numId w:val="3"/>
      </w:numPr>
      <w:ind w:left="360"/>
    </w:pPr>
  </w:style>
  <w:style w:type="character" w:customStyle="1" w:styleId="Style3Char">
    <w:name w:val="Style3 Char"/>
    <w:basedOn w:val="Style1Char"/>
    <w:link w:val="Style3"/>
    <w:rsid w:val="009C5606"/>
    <w:rPr>
      <w:rFonts w:asciiTheme="majorHAnsi" w:eastAsiaTheme="majorEastAsia" w:hAnsiTheme="majorHAnsi" w:cstheme="majorBidi"/>
      <w:color w:val="2F5496" w:themeColor="accent1" w:themeShade="BF"/>
      <w:sz w:val="28"/>
      <w:szCs w:val="32"/>
    </w:rPr>
  </w:style>
  <w:style w:type="character" w:styleId="Hyperlink">
    <w:name w:val="Hyperlink"/>
    <w:basedOn w:val="DefaultParagraphFont"/>
    <w:uiPriority w:val="99"/>
    <w:unhideWhenUsed/>
    <w:rsid w:val="00C56C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C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56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896"/>
  </w:style>
  <w:style w:type="paragraph" w:styleId="Footer">
    <w:name w:val="footer"/>
    <w:basedOn w:val="Normal"/>
    <w:link w:val="FooterChar"/>
    <w:uiPriority w:val="99"/>
    <w:unhideWhenUsed/>
    <w:rsid w:val="002B2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otcontractservices@dot.state.nv.us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curebidacceptance.azurewebsites.net/vendor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9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Nevada Department of Transportation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Bourgeois, Maya</dc:creator>
  <cp:keywords/>
  <dc:description/>
  <cp:lastModifiedBy>Bourgeois, Maya</cp:lastModifiedBy>
  <cp:revision>5</cp:revision>
  <dcterms:created xsi:type="dcterms:W3CDTF">2020-06-16T02:05:00Z</dcterms:created>
  <dcterms:modified xsi:type="dcterms:W3CDTF">2020-06-16T04:03:00Z</dcterms:modified>
</cp:coreProperties>
</file>